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5A" w:rsidRDefault="0056055A" w:rsidP="0056055A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1186"/>
        <w:tblW w:w="10908" w:type="dxa"/>
        <w:tblLook w:val="04A0"/>
      </w:tblPr>
      <w:tblGrid>
        <w:gridCol w:w="4320"/>
        <w:gridCol w:w="6588"/>
      </w:tblGrid>
      <w:tr w:rsidR="0056055A" w:rsidRPr="00784C55" w:rsidTr="007150C0">
        <w:tc>
          <w:tcPr>
            <w:tcW w:w="4320" w:type="dxa"/>
            <w:shd w:val="clear" w:color="auto" w:fill="FFFFCC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3 Reading </w:t>
            </w:r>
            <w:r w:rsidRPr="00692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LITERARY</w:t>
            </w:r>
          </w:p>
          <w:p w:rsidR="0056055A" w:rsidRPr="00784C55" w:rsidRDefault="0056055A" w:rsidP="007150C0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588" w:type="dxa"/>
            <w:shd w:val="clear" w:color="auto" w:fill="FFFFCC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KEY DETAILS: Use explicit details and information from the text to support answers or basic inferences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RL-1, RL-3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(DOK 1, DOK 2)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RL-1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Ask and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answer questions to demonstrate understanding of a text, referring explicitly to the text as the basis for the answers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RL-3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Describe characters in a story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e.g., their traits, motivations, or feelings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and explain how their actions contribute to the sequence of events.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CENTRAL IDEAS: Identify or summarize central ideas, key events, or the sequence of events presented in a text 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Standards: RL 2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RL-2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Recount stories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including fables, folktales, and myths from diverse cultures; determine the central message, lesson, or moral and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explain how it is conveyed through key details in the text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WORD MEANINGS: Determine intended meanings of words, including words with multiple meanings (academic/tier 2 words),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based on context, word relationships, word structure (e.g., common roots, affixes), or use of resources (e.g., beginning dictionary)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RL-4; L-4, L-5c, L-6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(DOK 1, DOK 2)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RL-4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Determine the meaning of words and phrases as they are used in a text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distinguishing literal from non-literal language.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L-4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Determine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 clarify the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meaning of unknown and multiple-meaning word and phrases based on 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grade 3 reading and content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choosing flexibly from a range of strategies.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Use sentence-level context as a clue to the meaning of a word or phrase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b.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Determine the meaning of the new word formed when a known affix is added to a known word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agreeable/disagreeable comfortable/uncomfortable, care/careless,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heat/preheat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c.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Use a known root word as a clue to the meaning of an unknown word with the same root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company, companion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d.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Use glossaries or beginning dictionaries, both print and digital, to determine or clarify the precise meaning of key words and phrases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L-5c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Distinguish shades of meaning among related words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that describe states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sz w:val="20"/>
                <w:szCs w:val="20"/>
              </w:rPr>
              <w:t xml:space="preserve">of mind or degrees of certainty (e.g., </w:t>
            </w:r>
            <w:r w:rsidRPr="00784C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knew, believed, suspected, heard).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REASONING &amp; EVIDENCE: Use supporting evidence to interpret and explain  inferences about character traits, motivations,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feelings; point of view, author’s lesson or message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RL- 2, RL-3, RL-6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(DOK 3)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RL-2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Recount stories, including fables, folktales, and myths from diverse cultures;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determine the central message, lesson, or moral and explain how it is conveyed through key details in the text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RL-3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Describe characters in a story (e.g., their traits, motivations, or feelings) and explain how their actions contribute to the sequence of events.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84C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Craft and Structure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RL-6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Distinguish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their own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point of view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from that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of the narrator or those of the characters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ANALYSIS WITHIN OR ACROSS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TEXTS: Specify or compare relationships across texts (e.g., literary elements, problem solution, theme) 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RL- 9</w:t>
            </w:r>
            <w:r w:rsidRPr="00784C5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12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2, 4)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RL-9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Compare and contrast the themes, settings, and plots of stories written by the same author about the same or similar characters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in books from a series).</w:t>
            </w:r>
          </w:p>
        </w:tc>
      </w:tr>
      <w:tr w:rsidR="0056055A" w:rsidRPr="00784C55" w:rsidTr="007150C0"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TEXT STRUCTURES &amp; FEATURES: Relate knowledge of text structures or text features (e.g., illustrations) to gain, interpret, explain, or connect information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Standards: RL-5, RL-7 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RL-5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 to parts of stories, dramas, and poems when writing or speaking about a text, using terms such as chapter, scene, and stanza; describe how each successive part  builds on earlier sections.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784C5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Integration of Knowledge and Ideas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RL-7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how specific aspects of a text’s illustrations contribute to what is  conveyed by the words in a story (e.g., create mood, emphasize aspects of a character  or setting).</w:t>
            </w:r>
          </w:p>
        </w:tc>
      </w:tr>
      <w:tr w:rsidR="0056055A" w:rsidRPr="00784C55" w:rsidTr="007150C0">
        <w:trPr>
          <w:trHeight w:val="847"/>
        </w:trPr>
        <w:tc>
          <w:tcPr>
            <w:tcW w:w="4320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sz w:val="20"/>
                <w:szCs w:val="20"/>
              </w:rPr>
              <w:t xml:space="preserve">7. LANGUAGE USE: Interpret use of language by distinguishing literal from non-literal meanings of words and phrases used in context </w:t>
            </w: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Standards: RL-4; L-5a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588" w:type="dxa"/>
            <w:vAlign w:val="center"/>
          </w:tcPr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RL-4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Determine the meaning of words and phrases as they are used in a text,</w:t>
            </w:r>
          </w:p>
          <w:p w:rsidR="0056055A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distinguishing literal from non-literal language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055A" w:rsidRPr="00784C55" w:rsidRDefault="0056055A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C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L-5a 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Distinguish the literal and non-literal meanings of words and phrases in context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</w:t>
            </w:r>
            <w:r w:rsidRPr="00784C5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take steps</w:t>
            </w:r>
            <w:r w:rsidRPr="00784C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</w:tbl>
    <w:p w:rsidR="0056055A" w:rsidRDefault="0056055A" w:rsidP="00AE238E">
      <w:pPr>
        <w:spacing w:after="0" w:line="240" w:lineRule="auto"/>
      </w:pPr>
    </w:p>
    <w:p w:rsidR="0056055A" w:rsidRDefault="0056055A" w:rsidP="00AE238E">
      <w:pPr>
        <w:spacing w:after="0" w:line="240" w:lineRule="auto"/>
      </w:pPr>
    </w:p>
    <w:p w:rsidR="0056055A" w:rsidRDefault="0056055A" w:rsidP="00AE238E">
      <w:pPr>
        <w:spacing w:after="0" w:line="240" w:lineRule="auto"/>
      </w:pPr>
    </w:p>
    <w:p w:rsidR="0056055A" w:rsidRDefault="0056055A" w:rsidP="00AE238E">
      <w:pPr>
        <w:spacing w:after="0" w:line="240" w:lineRule="auto"/>
      </w:pPr>
    </w:p>
    <w:p w:rsidR="0056055A" w:rsidRDefault="0056055A" w:rsidP="00AE238E">
      <w:pPr>
        <w:spacing w:after="0" w:line="240" w:lineRule="auto"/>
      </w:pPr>
    </w:p>
    <w:p w:rsidR="00AE238E" w:rsidRDefault="00AE238E">
      <w:r>
        <w:br w:type="page"/>
      </w:r>
    </w:p>
    <w:p w:rsidR="0056055A" w:rsidRDefault="0056055A" w:rsidP="00AE238E">
      <w:pPr>
        <w:spacing w:after="0" w:line="240" w:lineRule="auto"/>
      </w:pPr>
    </w:p>
    <w:p w:rsidR="0056055A" w:rsidRPr="000C6F32" w:rsidRDefault="0056055A" w:rsidP="00AE238E">
      <w:pPr>
        <w:spacing w:after="0" w:line="240" w:lineRule="auto"/>
        <w:rPr>
          <w:sz w:val="20"/>
          <w:szCs w:val="20"/>
        </w:rPr>
      </w:pPr>
    </w:p>
    <w:p w:rsidR="0056055A" w:rsidRDefault="0056055A" w:rsidP="0056055A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="558" w:tblpY="1336"/>
        <w:tblW w:w="10998" w:type="dxa"/>
        <w:tblLook w:val="04A0"/>
      </w:tblPr>
      <w:tblGrid>
        <w:gridCol w:w="4320"/>
        <w:gridCol w:w="6678"/>
      </w:tblGrid>
      <w:tr w:rsidR="00A9102A" w:rsidRPr="000C6F32" w:rsidTr="00DC2BC0">
        <w:tc>
          <w:tcPr>
            <w:tcW w:w="4320" w:type="dxa"/>
            <w:shd w:val="clear" w:color="auto" w:fill="FFFFCC"/>
          </w:tcPr>
          <w:p w:rsidR="00A9102A" w:rsidRPr="00784C55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3 Reading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Informational</w:t>
            </w:r>
          </w:p>
          <w:p w:rsidR="00A9102A" w:rsidRPr="008C6B7D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678" w:type="dxa"/>
            <w:shd w:val="clear" w:color="auto" w:fill="FFFFCC"/>
          </w:tcPr>
          <w:p w:rsidR="00A9102A" w:rsidRPr="008C6B7D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KEY DETAILS: Use explicit details and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implicit information from the text to support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answers or inferences about information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presented.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RI-1, RI-3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1, DOK 2)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RI-1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Ask and answer questions to demonstrate understanding of a text,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referring explicitly to the text as the basis for the answers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RI-3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Describe the relationship between a series of historical events,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scientific ideas or concepts, or steps in technical procedures in a text,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using language that pertains to time, sequence, and cause/effect.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CENTRAL IDEAS: Identify or summarize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central ideas/ key events, or procedures and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details that support them.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RI-2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RI-2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main idea of a text; recount the key details and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how they support the main idea.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WORD MEANINGS: Determine intended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meanings of words, including domain-specific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(tier 3) words and academic (tier 2) words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 multiple meanings, based on context,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 relationships, word structure (e.g.,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common roots, affixes), or use of resources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(e.g., beginning dictionary, glossary)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RI-4; L-4, L-6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1, DOK 2)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RI-4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meaning of general academic and domain-specific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words and phrases in a text relevant to a </w:t>
            </w: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grade 3 topic or subject area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L-4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or clarify the meaning of unknown and multiple-meaning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word and phrases based on </w:t>
            </w: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grade 3 reading and content,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choosing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flexibly from a range of strategies.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 Use sentence-level context as a clue to the meaning of a word or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phrase.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 Determine the meaning of the new word formed when a known affix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added to a known word (e.g., </w:t>
            </w: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agreeable/disagreeable,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comfortable/uncomfortable, care/careless, heat/preheat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c. Use a known root word as a clue to the meaning of an unknown word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 the same root (e.g., </w:t>
            </w: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company, companion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Use glossaries or beginning dictionaries, both print and digital, to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or clarify the precise meaning of key words and phrases.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REASONING &amp; EVIDENCE: Use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supporting evidence to interpret and explain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information is presented or connected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within or across texts (author’s point of view,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ideas and supporting details, relationships)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RI-6, RI-8, RI-9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3, DOK 4)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RI-6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Distinguish their own point of view from that of the author of a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RI-8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Describe the logical connection between particular sentences and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paragraphs in a text (e.g., comparison, cause/effect, first/second/third in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sequence)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RI-9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the most important points and key details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presented in two texts on the same topic.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 ANALYSIS WITHIN OR ACROSS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TEXTS: Specify, integrate, or compare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information within or across texts (e.g., causeeffect,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integrate information)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RI-9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2, DOK 3)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RI-9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the most important points and key details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presented in two texts on the same topic.</w:t>
            </w:r>
          </w:p>
        </w:tc>
      </w:tr>
      <w:tr w:rsidR="00A9102A" w:rsidRPr="000C6F32" w:rsidTr="00DC2BC0"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 TEXT STRUCTURES/ FEATURES: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Relate knowledge of text structures or text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features (e.g., graphics, bold text, headings) to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obtain, interpret, or explain information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RI-5, RI-7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RI-5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text features and search tools (e.g., key words, sidebars,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hyperlinks) to locate information relevant to a given topic efficiently.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RI-7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information gained from illustrations (e.g., maps, photographs)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the words in a text to demonstrate understanding of the text (e.g.,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where, when, why, and how key events occur).</w:t>
            </w:r>
          </w:p>
        </w:tc>
      </w:tr>
      <w:tr w:rsidR="00A9102A" w:rsidRPr="000C6F32" w:rsidTr="00DC2BC0">
        <w:trPr>
          <w:trHeight w:val="847"/>
        </w:trPr>
        <w:tc>
          <w:tcPr>
            <w:tcW w:w="4320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 LANGUAGE USE: Interpret use of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language by distinguishing literal from nonliteral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meanings of words and phrases used in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context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Standards: L-5, L-5a, L-5b</w:t>
            </w:r>
            <w:r w:rsidRPr="000C6F32">
              <w:rPr>
                <w:rFonts w:ascii="Times New Roman" w:hAnsi="Times New Roman" w:cs="Times New Roman"/>
                <w:sz w:val="20"/>
                <w:szCs w:val="20"/>
              </w:rPr>
              <w:t>(DOK 2, DOK 3)</w:t>
            </w:r>
          </w:p>
        </w:tc>
        <w:tc>
          <w:tcPr>
            <w:tcW w:w="6678" w:type="dxa"/>
            <w:vAlign w:val="center"/>
          </w:tcPr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L-5 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understanding of word relationships and nuances in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 meanings.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L-5a. Distinguish the literal and non-literal meanings of words and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phrases in context (e.g., </w:t>
            </w:r>
            <w:r w:rsidRPr="000C6F3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take steps</w:t>
            </w: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A9102A" w:rsidRPr="000C6F32" w:rsidRDefault="00A9102A" w:rsidP="00A91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F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L-5b. Identify real-life connections between words and their use (e.g.,</w:t>
            </w:r>
            <w:r w:rsidRPr="000C6F32">
              <w:rPr>
                <w:rFonts w:ascii="Times New Roman" w:hAnsi="Times New Roman" w:cs="Times New Roman"/>
                <w:sz w:val="20"/>
                <w:szCs w:val="20"/>
              </w:rPr>
              <w:t xml:space="preserve">describe people who are </w:t>
            </w:r>
            <w:r w:rsidRPr="000C6F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friendly </w:t>
            </w:r>
            <w:r w:rsidRPr="000C6F32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0C6F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helpful</w:t>
            </w:r>
            <w:r w:rsidRPr="000C6F3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06A0F" w:rsidRDefault="00406A0F" w:rsidP="00AE238E">
      <w:pPr>
        <w:spacing w:after="0" w:line="240" w:lineRule="auto"/>
      </w:pPr>
    </w:p>
    <w:p w:rsidR="00AE238E" w:rsidRDefault="00AE238E">
      <w:r>
        <w:br w:type="page"/>
      </w:r>
    </w:p>
    <w:p w:rsidR="00AE238E" w:rsidRDefault="00AE238E" w:rsidP="00AE238E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="378" w:tblpY="886"/>
        <w:tblW w:w="11178" w:type="dxa"/>
        <w:tblLook w:val="04A0"/>
      </w:tblPr>
      <w:tblGrid>
        <w:gridCol w:w="4320"/>
        <w:gridCol w:w="6858"/>
      </w:tblGrid>
      <w:tr w:rsidR="00406A0F" w:rsidRPr="00784C55" w:rsidTr="007150C0">
        <w:tc>
          <w:tcPr>
            <w:tcW w:w="4320" w:type="dxa"/>
            <w:shd w:val="clear" w:color="auto" w:fill="EAF1DD" w:themeFill="accent3" w:themeFillTint="33"/>
            <w:vAlign w:val="center"/>
          </w:tcPr>
          <w:p w:rsidR="00406A0F" w:rsidRPr="00784C55" w:rsidRDefault="00406A0F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 </w:t>
            </w:r>
            <w:r w:rsidRPr="00692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LITERARY</w:t>
            </w:r>
          </w:p>
          <w:p w:rsidR="00406A0F" w:rsidRPr="00784C55" w:rsidRDefault="00406A0F" w:rsidP="007150C0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858" w:type="dxa"/>
            <w:shd w:val="clear" w:color="auto" w:fill="EAF1DD" w:themeFill="accent3" w:themeFillTint="33"/>
            <w:vAlign w:val="center"/>
          </w:tcPr>
          <w:p w:rsidR="00406A0F" w:rsidRPr="00784C55" w:rsidRDefault="00406A0F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406A0F" w:rsidRPr="00784C55" w:rsidTr="007150C0"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KEY DETAILS: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explicit details and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implicit information from the text to support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answers or basic inferences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RL-1, RL-3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1, DOK 2)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RL-1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 to details and examples in a text when explaining what the text says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explicitly and when drawing inferences from the text.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RL-3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Describe in depth a character, setting, or event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a story or drama, drawing on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 details in the text (e.g., a character’s thoughts, words, or actions).</w:t>
            </w:r>
          </w:p>
        </w:tc>
      </w:tr>
      <w:tr w:rsidR="00406A0F" w:rsidRPr="00784C55" w:rsidTr="007150C0"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CENTRAL IDEAS: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Identify or summarize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central ideas/ key events </w:t>
            </w: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RL-2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2)</w:t>
            </w:r>
          </w:p>
        </w:tc>
        <w:tc>
          <w:tcPr>
            <w:tcW w:w="6858" w:type="dxa"/>
            <w:vAlign w:val="center"/>
          </w:tcPr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RL-2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a theme of a story, drama, or poem from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details in the text; summarize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text.</w:t>
            </w:r>
          </w:p>
        </w:tc>
      </w:tr>
      <w:tr w:rsidR="00406A0F" w:rsidRPr="00784C55" w:rsidTr="007150C0"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WORD MEANINGS: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intended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meanings of words, including words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with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multiple me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anings (academic/tier 2 words),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based on con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text, word relationships (e.g.,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synonyms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word structure (e.g., common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Greek or 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atin roots, affixes), or use of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resources (e.g., dictionary, thesaurus)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RL-4; L-4, L-5c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1, DOK 2)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RL-4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meaning of words and phrases as the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are used in a text, including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those that allude to significant characters found in mythology (e.g., Herculean).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L-4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or clarify the meaning of unknown and multiple-meaning words and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phrases based on </w:t>
            </w:r>
            <w:r w:rsidRPr="007B35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grade 4 reading and content,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choosing flexibly from a range of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strategies.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 context (e.g., definitions, examples, or restatements in text) as a clue to the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meaning of a word or phrase.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Use common, grade-appropriate Greek and Latin affixes and roots as clues to the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meaning of a word (e.g., </w:t>
            </w:r>
            <w:r w:rsidRPr="007B355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telegraph, photograph, autograph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c.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 reference materials (e.g., dictionaries, glossari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es, thesauruses), both print and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digital, to find the pronunciation and determine or clarify the prec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ise meaning of key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words and phrases.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L-5c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 understanding of words by relating them to their opposites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(antonyms) and to words with similar but not identical meanings (synonyms).</w:t>
            </w:r>
          </w:p>
        </w:tc>
      </w:tr>
      <w:tr w:rsidR="00406A0F" w:rsidRPr="00784C55" w:rsidTr="007150C0"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 REASONING &amp; EVALUATION: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supporting evidence to justify/ explain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ferences (character development-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actions/traits;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first or third person point of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view; theme; author’s message)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RL-2, RL-3, RL-6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3, DOK 413)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RL-2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a theme of a story, drama, or poem from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details in the text; summarize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text.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RL-3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Describe in depth a character, setting, or event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 a story or drama, drawing on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specific details in the text (e.g., a character’s thoughts, words, or actions).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RL-614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the point of view from which different stories are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narrated, including the difference between first- and third-person narrations.</w:t>
            </w:r>
          </w:p>
        </w:tc>
      </w:tr>
      <w:tr w:rsidR="007B355E" w:rsidRPr="00784C55" w:rsidTr="007150C0">
        <w:tc>
          <w:tcPr>
            <w:tcW w:w="11178" w:type="dxa"/>
            <w:gridSpan w:val="2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Use the specific text (or two texts) to determine two additional assessment targets (#5, #6, or #7) to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 assessed in relation to the text(s).</w:t>
            </w:r>
          </w:p>
        </w:tc>
      </w:tr>
      <w:tr w:rsidR="00406A0F" w:rsidRPr="00784C55" w:rsidTr="007150C0"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ANALYSIS WITHIN OR ACROSS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TEXTS: </w:t>
            </w:r>
            <w:r w:rsidRPr="007B355E">
              <w:rPr>
                <w:rFonts w:ascii="Times New Roman" w:hAnsi="Times New Roman" w:cs="Times New Roman"/>
                <w:sz w:val="20"/>
                <w:szCs w:val="20"/>
              </w:rPr>
              <w:t>Interpret, specify, or compare how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sz w:val="20"/>
                <w:szCs w:val="20"/>
              </w:rPr>
              <w:t>information is presented across texts (first-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third person poin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 of view, visual/oral formats,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topics, themes, patterns of events)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RL-6, RL-7, RL-9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3, DOK 4)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RL-6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Compare and contrast the point of view from which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different stories are narrated,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including the difference between first- and third-person narrations.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RL-7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Make connections between the text of a story or drama and a visual or oralpresentation of the text, identifying where each version ref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lects specific descriptions and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directions in the text.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RL-9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the treatment of similar them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 and topics (e.g., opposition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of good and evil) and patterns of events (e.g., the quest) in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stories, myths, and traditional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literature from different cultures.</w:t>
            </w:r>
          </w:p>
        </w:tc>
      </w:tr>
      <w:tr w:rsidR="00406A0F" w:rsidRPr="00784C55" w:rsidTr="007150C0">
        <w:trPr>
          <w:trHeight w:val="847"/>
        </w:trPr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 TEXT STRUCTURES &amp; FEATURES: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Relate know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ledge of structural elements of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texts or text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features to obtain, interpret,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explain, or connect information within texts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RL-5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2, DOK 3)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RL-5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major differences between poems, drama, and prose, and refer to the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structural elements of poems (e.g., verse, rhythm, meter) and drama (e.g., casts of</w:t>
            </w:r>
          </w:p>
          <w:p w:rsidR="00406A0F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characters, settings, descriptions, dialogue, stage direc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tions) when writing or speaking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about a text.</w:t>
            </w:r>
          </w:p>
        </w:tc>
      </w:tr>
      <w:tr w:rsidR="007B355E" w:rsidRPr="00784C55" w:rsidTr="007150C0">
        <w:trPr>
          <w:trHeight w:val="847"/>
        </w:trPr>
        <w:tc>
          <w:tcPr>
            <w:tcW w:w="4320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 LANGUAGE USE: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or interpret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figurative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language, literary devices, or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connotative meanings of words and phrases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used in context and the impact of those word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choices on meaning and tone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Standards: L5, L-5a, L-5b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 2, DOK 3)</w:t>
            </w:r>
          </w:p>
        </w:tc>
        <w:tc>
          <w:tcPr>
            <w:tcW w:w="6858" w:type="dxa"/>
            <w:vAlign w:val="center"/>
          </w:tcPr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L-5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Demonstrate understanding of figurative language,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word relationships, and nuances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word meanings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L-5a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the meaning of simple similes and metaphors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(e.g., as pretty as a picture)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 context.</w:t>
            </w:r>
          </w:p>
          <w:p w:rsidR="007B355E" w:rsidRPr="007B355E" w:rsidRDefault="007B355E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355E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L-5b </w:t>
            </w:r>
            <w:r w:rsidRPr="007B35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Recognize and explain the meaning of common idioms, adages, and proverbs.</w:t>
            </w:r>
          </w:p>
        </w:tc>
      </w:tr>
    </w:tbl>
    <w:p w:rsidR="00AE238E" w:rsidRDefault="00AE238E" w:rsidP="0056055A">
      <w:pPr>
        <w:spacing w:after="0" w:line="240" w:lineRule="auto"/>
        <w:ind w:left="90"/>
      </w:pPr>
    </w:p>
    <w:p w:rsidR="0056055A" w:rsidRDefault="0056055A" w:rsidP="00302794"/>
    <w:p w:rsidR="00302794" w:rsidRDefault="00302794" w:rsidP="00302794"/>
    <w:p w:rsidR="00302794" w:rsidRDefault="00302794" w:rsidP="00302794"/>
    <w:p w:rsidR="00302794" w:rsidRDefault="00302794" w:rsidP="00302794"/>
    <w:tbl>
      <w:tblPr>
        <w:tblStyle w:val="TableGrid"/>
        <w:tblpPr w:leftFromText="180" w:rightFromText="180" w:vertAnchor="page" w:horzAnchor="margin" w:tblpXSpec="center" w:tblpY="1411"/>
        <w:tblW w:w="11268" w:type="dxa"/>
        <w:tblLook w:val="04A0"/>
      </w:tblPr>
      <w:tblGrid>
        <w:gridCol w:w="4320"/>
        <w:gridCol w:w="6948"/>
      </w:tblGrid>
      <w:tr w:rsidR="00406A0F" w:rsidRPr="00784C55" w:rsidTr="00AE238E">
        <w:tc>
          <w:tcPr>
            <w:tcW w:w="4320" w:type="dxa"/>
            <w:shd w:val="clear" w:color="auto" w:fill="EAF1DD" w:themeFill="accent3" w:themeFillTint="33"/>
            <w:vAlign w:val="center"/>
          </w:tcPr>
          <w:p w:rsidR="00406A0F" w:rsidRPr="00784C55" w:rsidRDefault="00406A0F" w:rsidP="00AE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4</w:t>
            </w: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INFORMATIONAL</w:t>
            </w:r>
          </w:p>
          <w:p w:rsidR="00406A0F" w:rsidRPr="00784C55" w:rsidRDefault="00406A0F" w:rsidP="00AE238E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948" w:type="dxa"/>
            <w:shd w:val="clear" w:color="auto" w:fill="EAF1DD" w:themeFill="accent3" w:themeFillTint="33"/>
            <w:vAlign w:val="center"/>
          </w:tcPr>
          <w:p w:rsidR="00406A0F" w:rsidRPr="00784C55" w:rsidRDefault="00406A0F" w:rsidP="00AE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406A0F" w:rsidRPr="00302794" w:rsidTr="00AE238E"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8. KEY DETAILS: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explicit details and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implicit information from the text to support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answers or basic inferences about information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presented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RI-1, RI-3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RI-1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Refer to details and examples in a text when explainin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g what the text says explicitly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and when drawing inferences from the text.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RI-3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events, procedures, ideas, or concepts in a histo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rical, scientific, or technical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text, including what happened and why, based on specific information in the text.</w:t>
            </w:r>
          </w:p>
        </w:tc>
      </w:tr>
      <w:tr w:rsidR="00406A0F" w:rsidRPr="00302794" w:rsidTr="00AE238E"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 CENTRAL IDEAS: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Identify or summarize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ideas, key events, or procedures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RI-2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RI-2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Determine the main idea of a text and explain how it is supported by key details;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summarize the text.</w:t>
            </w:r>
          </w:p>
        </w:tc>
      </w:tr>
      <w:tr w:rsidR="00406A0F" w:rsidRPr="00302794" w:rsidTr="00AE238E"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 WORD MEANINGS: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Determine intended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meanings of w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ords, including domain-specific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(tier 3) words a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nd academic (tier 2) words with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multiple meanings, based on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context, word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relationships (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e.g., synonyms), word structure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(e.g., common Gre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 or Latin roots, affixes), or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of resources (e.g., dictionary, glossary)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RI-4; L-4, L-5c, L-6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RI-4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Determine the meaning of general academic and domain‐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specific words or phrases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in a text relevant to a </w:t>
            </w:r>
            <w:r w:rsidRPr="00302794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>grade 4 topic or subject area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Determine or clarify the meaning of unknown and multiple‐meaning words and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based on </w:t>
            </w:r>
            <w:r w:rsidRPr="00302794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 xml:space="preserve">grade 4 reading and content,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choosing flexibly from a range of strategies.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a.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Use context (e.g., definitions, examples, or restatements in text) as a clue to the meaning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of a word or phrase.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>b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. Use common, grade‐appropriate Greek and Latin affixes and roots as clues to the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meaning of a word (e.g., </w:t>
            </w:r>
            <w:r w:rsidRPr="00302794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>telegraph, photograph, autograph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).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-Bold" w:hAnsi="Cambria-Bold" w:cs="Cambria-Bold"/>
                <w:b/>
                <w:bCs/>
                <w:color w:val="000000"/>
                <w:sz w:val="18"/>
                <w:szCs w:val="18"/>
              </w:rPr>
              <w:t xml:space="preserve">c.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Consult reference materials (e.g., dictionaries, glossarie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s, thesauruses), both print and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digital, to find the pronunciation and determine or cla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rify the precise meaning of key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words and phrases.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L-5c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Demonstrate understanding of words by relating them to their opposites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(antonyms) and to words with similar but not identical meanings (synonyms).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L-6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Acquire and use accurately grade‐appropriate general academic and domain‐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specific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words and phrases, including those that signal precise actions, emotion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s, or states of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being (e.g.., </w:t>
            </w:r>
            <w:r w:rsidRPr="00302794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quizzed, whined, stammered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) and that are bas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ic to a particular topic (e.g., </w:t>
            </w:r>
            <w:r w:rsidRPr="00302794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 xml:space="preserve">wildlife, conservation,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and </w:t>
            </w:r>
            <w:r w:rsidRPr="00302794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 xml:space="preserve">endangered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when discussing animal preservation).</w:t>
            </w:r>
          </w:p>
        </w:tc>
      </w:tr>
      <w:tr w:rsidR="00406A0F" w:rsidRPr="00302794" w:rsidTr="00AE238E"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11. REASONING &amp; EVALUATION: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supporting evidence to justify or interpret how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 is presented or integrated (author’s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reasoning, 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type of account, visual/graphic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information, concepts, ideas)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RI-3, RI-6, RI-8, RI-9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3, DOK 4)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RI-3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events, procedures, ideas, or concepts in a historical, scientific, or technical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text, including what happened and why, based on specific information in the text.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RI-6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Compare and contrast a firsthand and secondhand account of the same event or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topic; describe the differences in focus and the information provided.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RI-8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how an author uses reasons and evidence to support particular points in a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text.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RI-9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Integrate information from two texts on the same topic in order to write or speak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about the subject knowledgeably.</w:t>
            </w:r>
          </w:p>
        </w:tc>
      </w:tr>
      <w:tr w:rsidR="00302794" w:rsidRPr="00302794" w:rsidTr="002249CB">
        <w:tc>
          <w:tcPr>
            <w:tcW w:w="11268" w:type="dxa"/>
            <w:gridSpan w:val="2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Use the specific text (or two texts) to determine two additional assessment targets (#12, #13, or #14) to be</w:t>
            </w:r>
          </w:p>
          <w:p w:rsidR="00302794" w:rsidRPr="00302794" w:rsidRDefault="00302794" w:rsidP="00AE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assessed in relation to the text(s).</w:t>
            </w:r>
          </w:p>
        </w:tc>
      </w:tr>
      <w:tr w:rsidR="00406A0F" w:rsidRPr="00302794" w:rsidTr="00AE238E">
        <w:trPr>
          <w:trHeight w:val="847"/>
        </w:trPr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 ANALYSIS WITHIN OR ACROSS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TEXTS: 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Interpret, explain, or connect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 p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resented within or across texts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(e.g., compa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re-contrast, show cause-effect,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integrate information)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RI-7, RI-9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2, DOK 3)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RI-7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Interpret information presented visually, orally, or quantitatively (e.g., in charts,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graphs, diagrams, time lines, animations, or interactive elements on Web pages) and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how the information contributes to an understanding of the text in which it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appears.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RI-9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Integrate information from two texts on the same topic in order to write or speak</w:t>
            </w:r>
          </w:p>
          <w:p w:rsidR="00406A0F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about the subject knowledgeably.</w:t>
            </w:r>
          </w:p>
        </w:tc>
      </w:tr>
      <w:tr w:rsidR="00302794" w:rsidRPr="00302794" w:rsidTr="00AE238E">
        <w:trPr>
          <w:trHeight w:val="847"/>
        </w:trPr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 TEXT STRUCTURES/ FEATURES: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Relate knowle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dge of text structures and text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features (e.g.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graphs, charts, timelines) to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obtain, i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nterpret, explain, or integrate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RI-5, RI-7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RI-5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Describe the overall structure (e.g., chronology, comparison, cause/effect,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problem/solution) of events, ideas, concepts, or information in a text or part of a text.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RI-7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Interpret information presented visually, orally, or quantitatively (e.g., in charts,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graphs, diagrams, time lines, animations, or interactive elements on Web pages) and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how the information contributes to an understanding of the text in which it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appears.</w:t>
            </w:r>
          </w:p>
        </w:tc>
      </w:tr>
      <w:tr w:rsidR="00302794" w:rsidRPr="00302794" w:rsidTr="00AE238E">
        <w:trPr>
          <w:trHeight w:val="847"/>
        </w:trPr>
        <w:tc>
          <w:tcPr>
            <w:tcW w:w="4320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14. LANGUAGE USE: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Determine or interpret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figurati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 language/literary devices or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connotativ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meanings of words and phrases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used in conte</w:t>
            </w:r>
            <w:r w:rsidR="00E23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xt and the impact of those word 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choices on meaning and tone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RI-4; L-5, L-5a, L-5b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3027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 2, DOK 3)</w:t>
            </w:r>
          </w:p>
        </w:tc>
        <w:tc>
          <w:tcPr>
            <w:tcW w:w="6948" w:type="dxa"/>
            <w:vAlign w:val="center"/>
          </w:tcPr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Determine or clarify the meaning of unknown and multiple‐meaning words and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based on </w:t>
            </w:r>
            <w:r w:rsidRPr="00302794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 xml:space="preserve">grade 4 reading and content,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choosing flexibly from a range of strategies.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Demonstrate understanding of figurative language, 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word relationships, and nuances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 word meanings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L-5a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Explain the meaning of simple similes and metaphors (e.g., as pretty as a picture)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in context.</w:t>
            </w:r>
          </w:p>
          <w:p w:rsidR="00302794" w:rsidRPr="00302794" w:rsidRDefault="00302794" w:rsidP="00302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027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L-5b </w:t>
            </w:r>
            <w:r w:rsidRPr="00302794">
              <w:rPr>
                <w:rFonts w:ascii="Cambria" w:hAnsi="Cambria" w:cs="Cambria"/>
                <w:color w:val="000000"/>
                <w:sz w:val="18"/>
                <w:szCs w:val="18"/>
              </w:rPr>
              <w:t>Recognize and explain the meaning of common idioms, adages, and proverbs.</w:t>
            </w:r>
          </w:p>
        </w:tc>
      </w:tr>
    </w:tbl>
    <w:p w:rsidR="0056055A" w:rsidRPr="00302794" w:rsidRDefault="0056055A" w:rsidP="0056055A">
      <w:pPr>
        <w:spacing w:after="0" w:line="240" w:lineRule="auto"/>
        <w:ind w:left="90"/>
        <w:rPr>
          <w:sz w:val="18"/>
          <w:szCs w:val="18"/>
        </w:rPr>
      </w:pPr>
    </w:p>
    <w:p w:rsidR="0056055A" w:rsidRPr="00302794" w:rsidRDefault="0056055A" w:rsidP="0056055A">
      <w:pPr>
        <w:spacing w:after="0" w:line="240" w:lineRule="auto"/>
        <w:ind w:left="90"/>
        <w:rPr>
          <w:sz w:val="18"/>
          <w:szCs w:val="18"/>
        </w:rPr>
      </w:pPr>
    </w:p>
    <w:p w:rsidR="0056055A" w:rsidRPr="00302794" w:rsidRDefault="0056055A" w:rsidP="0056055A">
      <w:pPr>
        <w:spacing w:after="0" w:line="240" w:lineRule="auto"/>
        <w:ind w:left="90"/>
        <w:rPr>
          <w:sz w:val="18"/>
          <w:szCs w:val="18"/>
        </w:rPr>
      </w:pPr>
    </w:p>
    <w:p w:rsidR="0056055A" w:rsidRDefault="0056055A" w:rsidP="00302794">
      <w:pPr>
        <w:spacing w:after="0" w:line="240" w:lineRule="auto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7150C0" w:rsidRDefault="007150C0" w:rsidP="00302794"/>
    <w:p w:rsidR="007150C0" w:rsidRDefault="007150C0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tbl>
      <w:tblPr>
        <w:tblStyle w:val="TableGrid"/>
        <w:tblpPr w:leftFromText="180" w:rightFromText="180" w:vertAnchor="page" w:horzAnchor="margin" w:tblpX="378" w:tblpY="1336"/>
        <w:tblW w:w="10908" w:type="dxa"/>
        <w:tblLook w:val="04A0"/>
      </w:tblPr>
      <w:tblGrid>
        <w:gridCol w:w="4320"/>
        <w:gridCol w:w="6588"/>
      </w:tblGrid>
      <w:tr w:rsidR="007150C0" w:rsidRPr="00784C55" w:rsidTr="007150C0">
        <w:tc>
          <w:tcPr>
            <w:tcW w:w="4320" w:type="dxa"/>
            <w:shd w:val="clear" w:color="auto" w:fill="FBD4B4" w:themeFill="accent6" w:themeFillTint="66"/>
            <w:vAlign w:val="center"/>
          </w:tcPr>
          <w:p w:rsidR="007150C0" w:rsidRPr="00784C55" w:rsidRDefault="007150C0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5</w:t>
            </w: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</w:t>
            </w:r>
            <w:r w:rsidRPr="0040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B59E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LITERARY</w:t>
            </w:r>
          </w:p>
          <w:p w:rsidR="007150C0" w:rsidRPr="00784C55" w:rsidRDefault="007150C0" w:rsidP="007150C0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588" w:type="dxa"/>
            <w:shd w:val="clear" w:color="auto" w:fill="FBD4B4" w:themeFill="accent6" w:themeFillTint="66"/>
            <w:vAlign w:val="center"/>
          </w:tcPr>
          <w:p w:rsidR="007150C0" w:rsidRPr="00784C55" w:rsidRDefault="007150C0" w:rsidP="00715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E237C2" w:rsidRPr="009B59EE" w:rsidRDefault="00E237C2" w:rsidP="00E2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1. KEY DETAILS: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explicit details and implicit information from the text to support answers or inferences about information</w:t>
            </w:r>
          </w:p>
          <w:p w:rsidR="00E237C2" w:rsidRPr="009B59EE" w:rsidRDefault="00E237C2" w:rsidP="00E2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presented </w:t>
            </w: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RL-1, RL-3</w:t>
            </w:r>
          </w:p>
          <w:p w:rsidR="007150C0" w:rsidRPr="009B59EE" w:rsidRDefault="00E237C2" w:rsidP="00E2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588" w:type="dxa"/>
            <w:vAlign w:val="center"/>
          </w:tcPr>
          <w:p w:rsidR="00E237C2" w:rsidRPr="009B59EE" w:rsidRDefault="00E237C2" w:rsidP="00E237C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RL-1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Quote accurately from a text when explaining what the text says explicitly and</w:t>
            </w:r>
            <w:r w:rsid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when drawing inferences from the text.</w:t>
            </w:r>
          </w:p>
          <w:p w:rsidR="007150C0" w:rsidRPr="009B59EE" w:rsidRDefault="00E237C2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RL-3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Compare and contrast two or more characters, se</w:t>
            </w:r>
            <w:r w:rsid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ttings, or events in a story or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drama, drawing on specific details in the text (e.g., how characters interact).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E237C2" w:rsidRPr="009B59EE" w:rsidRDefault="00E237C2" w:rsidP="00E2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2. CENTRAL IDEAS: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Identify or summarize central ideas/ key events</w:t>
            </w:r>
          </w:p>
          <w:p w:rsidR="007150C0" w:rsidRPr="009B59EE" w:rsidRDefault="00E237C2" w:rsidP="00E237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RL-2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588" w:type="dxa"/>
            <w:vAlign w:val="center"/>
          </w:tcPr>
          <w:p w:rsidR="007150C0" w:rsidRPr="009B59EE" w:rsidRDefault="00E237C2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RL-2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Determine a theme of a story, drama, or poem from</w:t>
            </w:r>
            <w:r w:rsid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details in the text, including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how characters in a story or drama respond to challeng</w:t>
            </w:r>
            <w:r w:rsid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es or how the speaker in a poem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reflects upon a topic; summarize the text.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3. WORD MEANINGS: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Determine intended or precise meanings of words, including words with multiple meanings (academic/tier 2 words), based on context, word relationships (e.g., antonyms, homographs), word structure (e.g., common Greek or Latin roots, affixes), or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of resources (e.g., dictionary, thesaurus)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RL-4; L-4, L-5c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588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RL-4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Determine the meaning of words and phrases as the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y are used in a text, including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figurative language such as metaphors and similes.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Determine or clarify the meaning of unknown and multiple‐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meaning words an 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based on </w:t>
            </w:r>
            <w:r w:rsidRPr="009B59E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 xml:space="preserve">grade 5 reading and content,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choosing flexibly from a range of strategies.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a. Use context (e.g., cause/effect relationships and compar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isons in text) as a clue to the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meaning of a word or phrase.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b. Use common, grade‐appropriate Greek and Latin affixes and roots as clues to the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meaning of a word (e.g., </w:t>
            </w:r>
            <w:r w:rsidRPr="009B59E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>photograph, photosynthesis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)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c. Consult reference materials (e.g., dictionaries, glossarie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s, thesauruses), both print and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digital, to find the pronunciation and determine or cla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rify the precise meaning of key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words and phrases.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L-5c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Use the relationship between particular words (e.g., synonyms, antonyms,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homographs) to better understand each of the words.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4. REASONING &amp; EVIDENCE: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supporting evidence to justify interpretations (theme, events, conflicts/challenges, setting, character development/ interactions, point of view)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RL-2, RL-3, RL-6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3)</w:t>
            </w:r>
          </w:p>
        </w:tc>
        <w:tc>
          <w:tcPr>
            <w:tcW w:w="6588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RL-2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Determine a theme of a story, drama, or poem from details in the text,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including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how characters in a story or drama respond to challeng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es or how the speaker in a poem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reflects upon a topic; summarize the text.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RL-3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Compare and contrast two or more characters, se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ttings, or events in a story or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drama, drawing on specific details in the text (e.g., how characters interact).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RL-6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Describe how a narrator’s or speaker’s point of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view influences how events are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described.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5. ANALYSIS WITHIN OR ACROSS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TEXTS: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Analyze or compare how information is presented within or across texts showing relationships among the targeted aspects (the influence of point of view, genre-specific features, theme, topic, plot/events)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RL-6, RL-9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3, DOK 415)</w:t>
            </w:r>
          </w:p>
        </w:tc>
        <w:tc>
          <w:tcPr>
            <w:tcW w:w="6588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RL-6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Describe how a narrator’s or speaker’s point of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view influences how events are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described.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RL-9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Compare and contrast stories in the same genre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 (e.g., mysteries and adventure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stories) on their approaches to similar themes and topics.</w:t>
            </w:r>
          </w:p>
        </w:tc>
      </w:tr>
      <w:tr w:rsidR="007150C0" w:rsidRPr="00784C55" w:rsidTr="007150C0">
        <w:tc>
          <w:tcPr>
            <w:tcW w:w="4320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6. TEXT STRUCTURES &amp; FEATURES: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Relate knowledge of text structures or text features (e.g., visual or graphic elements) to analyze interpret, or connect information within a text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RL-5, RL-7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2, DOK 3)</w:t>
            </w:r>
          </w:p>
        </w:tc>
        <w:tc>
          <w:tcPr>
            <w:tcW w:w="6588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RL-5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Explain how a series of chapters, scenes, or stanz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as fits together to provide the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overall structure of a particular story, drama, or poem.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RL-7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Analyze how visual and multimedia elements cont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ribute to the meaning, tone, or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beauty of a text (e.g., graphic novel, multimedia presentat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ion of fiction, folktale, myth,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poem).</w:t>
            </w:r>
          </w:p>
        </w:tc>
      </w:tr>
      <w:tr w:rsidR="007150C0" w:rsidRPr="00784C55" w:rsidTr="007150C0">
        <w:trPr>
          <w:trHeight w:val="847"/>
        </w:trPr>
        <w:tc>
          <w:tcPr>
            <w:tcW w:w="4320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7. LANGUAGE USE: 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Identify or interpret figurative language (e.g., metaphors, similes, idioms), literary devices, or connotative meanings of words and phrases used in context.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RL-4; L-5, L-5a, L-5b </w:t>
            </w:r>
            <w:r w:rsidRPr="009B59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(</w:t>
            </w: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 2,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 3)</w:t>
            </w:r>
          </w:p>
        </w:tc>
        <w:tc>
          <w:tcPr>
            <w:tcW w:w="6588" w:type="dxa"/>
            <w:vAlign w:val="center"/>
          </w:tcPr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RL-4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Determine the meaning of words and phrases as the</w:t>
            </w:r>
            <w:r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y are used in a text, including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figurative language such as metaphors and similes.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9B59EE">
              <w:rPr>
                <w:rFonts w:asciiTheme="majorHAnsi" w:hAnsiTheme="majorHAnsi" w:cs="Times New Roman"/>
                <w:b/>
                <w:bCs/>
                <w:color w:val="FF0000"/>
                <w:sz w:val="18"/>
                <w:szCs w:val="18"/>
              </w:rPr>
              <w:t xml:space="preserve">L-5 </w:t>
            </w:r>
            <w:r w:rsidRPr="009B59EE">
              <w:rPr>
                <w:rFonts w:asciiTheme="majorHAnsi" w:hAnsiTheme="majorHAnsi" w:cs="Perpetua"/>
                <w:color w:val="000000"/>
                <w:sz w:val="18"/>
                <w:szCs w:val="18"/>
              </w:rPr>
              <w:t>Demonstrate understanding of figurative language, wor</w:t>
            </w:r>
            <w:r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d relationships, and nuances in </w:t>
            </w:r>
            <w:r w:rsidRPr="009B59EE">
              <w:rPr>
                <w:rFonts w:asciiTheme="majorHAnsi" w:hAnsiTheme="majorHAnsi" w:cs="Perpetua"/>
                <w:color w:val="000000"/>
                <w:sz w:val="18"/>
                <w:szCs w:val="18"/>
              </w:rPr>
              <w:t>word meanings.</w:t>
            </w:r>
          </w:p>
          <w:p w:rsidR="009B59EE" w:rsidRPr="009B59EE" w:rsidRDefault="009B59EE" w:rsidP="009B59E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L-5a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Interpret figurative language, including similes and metaphors, in context.</w:t>
            </w:r>
          </w:p>
          <w:p w:rsidR="007150C0" w:rsidRPr="009B59EE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B59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L-5b </w:t>
            </w:r>
            <w:r w:rsidRPr="009B59EE">
              <w:rPr>
                <w:rFonts w:ascii="Cambria" w:hAnsi="Cambria" w:cs="Cambria"/>
                <w:color w:val="000000"/>
                <w:sz w:val="18"/>
                <w:szCs w:val="18"/>
              </w:rPr>
              <w:t>Recognize and explain the meaning of common idioms, adages, and proverbs.</w:t>
            </w:r>
          </w:p>
        </w:tc>
      </w:tr>
    </w:tbl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56055A">
      <w:pPr>
        <w:spacing w:after="0" w:line="240" w:lineRule="auto"/>
        <w:ind w:left="90"/>
      </w:pPr>
    </w:p>
    <w:p w:rsidR="0056055A" w:rsidRDefault="0056055A" w:rsidP="002249CB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481"/>
        <w:tblW w:w="11268" w:type="dxa"/>
        <w:tblLook w:val="04A0"/>
      </w:tblPr>
      <w:tblGrid>
        <w:gridCol w:w="4320"/>
        <w:gridCol w:w="6948"/>
      </w:tblGrid>
      <w:tr w:rsidR="00FF6F1C" w:rsidRPr="00784C55" w:rsidTr="002249CB">
        <w:tc>
          <w:tcPr>
            <w:tcW w:w="4320" w:type="dxa"/>
            <w:shd w:val="clear" w:color="auto" w:fill="FBD4B4" w:themeFill="accent6" w:themeFillTint="66"/>
            <w:vAlign w:val="center"/>
          </w:tcPr>
          <w:p w:rsidR="00FF6F1C" w:rsidRPr="00784C55" w:rsidRDefault="00FF6F1C" w:rsidP="0022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 5</w:t>
            </w: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</w:t>
            </w:r>
            <w:r w:rsidRPr="0040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INFORMATIONAL</w:t>
            </w:r>
          </w:p>
          <w:p w:rsidR="00FF6F1C" w:rsidRPr="00784C55" w:rsidRDefault="00FF6F1C" w:rsidP="002249CB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948" w:type="dxa"/>
            <w:shd w:val="clear" w:color="auto" w:fill="FBD4B4" w:themeFill="accent6" w:themeFillTint="66"/>
            <w:vAlign w:val="center"/>
          </w:tcPr>
          <w:p w:rsidR="00FF6F1C" w:rsidRPr="00784C55" w:rsidRDefault="00FF6F1C" w:rsidP="0022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8. KEY DETAILS: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Use explicit details and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implicit 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formation from texts to support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answers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 inferences about information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presented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RI-1, RI-3, RI- 716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RI-1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Quote accurately from a text when explaining what the text says explicitly and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when drawing inferences from the text.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RI-3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Explain the relationships or interactions between two or more individuals,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events, ideas, or concepts in a historical, scientific, or technical text based on specific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information in the text.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RI-7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Draw on information from multiple print or digital sources, demonstrating the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ability to locate an answer to a question quickly or to solve a problem efficiently.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 CENTRAL IDEAS: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Summarize central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ideas, key events, procedures, or topics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 subtopics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RI-2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RI-2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Determine two or more main ideas of a text and explain how they are supported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by key details; summarize the text.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10. WORD MEANINGS: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Determine intended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 preci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 meanings of words, including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domain-specific (tier 3)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words and words with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multiple me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anings (academic/tier 2 words),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based on con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text, word relationships (e.g.,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antonyms, hom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ographs), word structure (e.g.,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common Greek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 Latin roots, affixes), or use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of resources (e.g., dictionary, glossary)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RI-4; L-4, L-5c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RI-4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Determine the meaning of general academic and domain‐specific words and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in a text relevant to a </w:t>
            </w:r>
            <w:r w:rsidRPr="008213B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>grade 5 topic or subject area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Determine or clarify the meaning of unknown and multiple‐meaning words and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based on </w:t>
            </w:r>
            <w:r w:rsidRPr="008213B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 xml:space="preserve">grade 5 reading and content,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choosing flexibly from a range of strategies.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a. Use context (e.g., cause/effect relationships and comparisons in text) as a clue to the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meaning of a word or phrase.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b. Use common, grade‐appropriate Greek and Latin affixes and roots as clues to the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meaning of a word (e.g., </w:t>
            </w:r>
            <w:r w:rsidRPr="008213B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>photograph, photosynthesis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).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c. Consult reference materials (e.g., dictionaries, glossaries, thesauruses), both print and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digital, to find the pronunciation and determine or clarify the precise meaning of key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words and phrases.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L-5c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Use the relationship between particular words (e.g., synonyms, antonyms,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homographs) to better understand each of the words.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-Bold" w:hAnsi="Cambria-Bold" w:cs="Cambria-Bold"/>
                <w:b/>
                <w:bCs/>
                <w:color w:val="FF0000"/>
                <w:sz w:val="18"/>
                <w:szCs w:val="18"/>
              </w:rPr>
              <w:t>L</w:t>
            </w:r>
            <w:r w:rsidRPr="008213BE">
              <w:rPr>
                <w:rFonts w:ascii="Cambria Math" w:hAnsi="Cambria Math" w:cs="Cambria Math"/>
                <w:b/>
                <w:bCs/>
                <w:color w:val="FF0000"/>
                <w:sz w:val="18"/>
                <w:szCs w:val="18"/>
              </w:rPr>
              <w:t>‐</w:t>
            </w:r>
            <w:r w:rsidRPr="008213BE">
              <w:rPr>
                <w:rFonts w:ascii="Cambria-Bold" w:hAnsi="Cambria-Bold" w:cs="Cambria-Bold"/>
                <w:b/>
                <w:bCs/>
                <w:color w:val="FF0000"/>
                <w:sz w:val="18"/>
                <w:szCs w:val="18"/>
              </w:rPr>
              <w:t xml:space="preserve">6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Acquire and use accurately grade‐appropriate general academic and domainspecific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words and phrases, including those that signal contrast, addition, and other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logical relationships (e.g.,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however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although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nevertheless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similarly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moreover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, </w:t>
            </w: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in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3BE">
              <w:rPr>
                <w:rFonts w:ascii="Cambria-Italic" w:hAnsi="Cambria-Italic" w:cs="Cambria-Italic"/>
                <w:i/>
                <w:iCs/>
                <w:color w:val="000000"/>
                <w:sz w:val="18"/>
                <w:szCs w:val="18"/>
              </w:rPr>
              <w:t>addition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).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11. REASONING &amp; EVIDENCE: </w:t>
            </w:r>
            <w:r w:rsidRPr="008213BE">
              <w:rPr>
                <w:rFonts w:ascii="Times New Roman" w:hAnsi="Times New Roman" w:cs="Times New Roman"/>
                <w:sz w:val="18"/>
                <w:szCs w:val="18"/>
              </w:rPr>
              <w:t>Use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sz w:val="18"/>
                <w:szCs w:val="18"/>
              </w:rPr>
              <w:t>supporting evidence to justify interpretations of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sz w:val="18"/>
                <w:szCs w:val="18"/>
              </w:rPr>
              <w:t>information presen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ted or how it is integrated </w:t>
            </w:r>
            <w:r w:rsidRPr="008213BE">
              <w:rPr>
                <w:rFonts w:ascii="Times New Roman" w:hAnsi="Times New Roman" w:cs="Times New Roman"/>
                <w:sz w:val="18"/>
                <w:szCs w:val="18"/>
              </w:rPr>
              <w:t xml:space="preserve">(author’s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reasoning; interactions between </w:t>
            </w:r>
            <w:r w:rsidRPr="008213BE">
              <w:rPr>
                <w:rFonts w:ascii="Times New Roman" w:hAnsi="Times New Roman" w:cs="Times New Roman"/>
                <w:sz w:val="18"/>
                <w:szCs w:val="18"/>
              </w:rPr>
              <w:t>events, concepts, or ideas)</w:t>
            </w: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RI-3, RI-6, RI-8 RI-9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3, DOK 4)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RI-3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Explain the relationships or interactions between two or more individuals,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events, ideas, or concepts in a historical, scientific, or technical text based on specific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information in the text.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RI-6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Analyze multiple accounts of the same event or topic, noting important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similarities and differences in the point of view they represent.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RI-8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Explain how an author uses reasons and evidence to support particular points in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 text, identifying which reasons and evidence support which point(s).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RI-9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Integrate information from several texts on the same topic in order to write or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speak about the subject knowledgeably.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12. ANALYSIS WITHIN OR ACROSS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TEXTS: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lyze or compare how information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presented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within or across texts showing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relationships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mong targeted aspects (point of v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iew, genre features, topic)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RI-3, RI-6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3, DOK 4)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RI-3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Explain the relationships or interactions between two or more individuals,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events, ideas, or concepts in a historical, scientific, or technical text based on specific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information in the text.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RI-6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Analyze multiple accounts of the same event or topic, noting important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similarities and differences in the point of view they represent.</w:t>
            </w:r>
          </w:p>
        </w:tc>
      </w:tr>
      <w:tr w:rsidR="00FF6F1C" w:rsidRPr="00784C55" w:rsidTr="002249CB"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 TEXT STRUCTURES &amp; FEATURES: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Relate knowledg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 of text structures to compare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 connect information across texts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RI-5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 where short texts are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used, DOK 4)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RI-5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Compare and contrast the overall structure (e.g., chronology, comparison,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cause/effect, problem/solution) of events, ideas, concepts, or information in two or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more texts.</w:t>
            </w:r>
          </w:p>
        </w:tc>
      </w:tr>
      <w:tr w:rsidR="00FF6F1C" w:rsidRPr="00784C55" w:rsidTr="002249CB">
        <w:trPr>
          <w:trHeight w:val="847"/>
        </w:trPr>
        <w:tc>
          <w:tcPr>
            <w:tcW w:w="4320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14. LANGUAGE USE: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Identify or interpret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figurative lang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uage (e.g., metaphors, similes,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idioms) use of literary devi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ces or connotative </w:t>
            </w: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meanings of words and phrases used in context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L-4, L-5, L-5a, L-5b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2, DOK 3)</w:t>
            </w:r>
          </w:p>
        </w:tc>
        <w:tc>
          <w:tcPr>
            <w:tcW w:w="6948" w:type="dxa"/>
            <w:vAlign w:val="center"/>
          </w:tcPr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Determine or clarify the meaning of unknown and multiple‐meaning words and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 xml:space="preserve">phrases based on </w:t>
            </w:r>
            <w:r w:rsidRPr="008213BE">
              <w:rPr>
                <w:rFonts w:ascii="Garamond-Italic" w:hAnsi="Garamond-Italic" w:cs="Garamond-Italic"/>
                <w:i/>
                <w:iCs/>
                <w:color w:val="000000"/>
                <w:sz w:val="18"/>
                <w:szCs w:val="18"/>
              </w:rPr>
              <w:t xml:space="preserve">grade 5 reading and content,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choosing flexibly from a range of strategies.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8213BE">
              <w:rPr>
                <w:rFonts w:asciiTheme="majorHAnsi" w:hAnsiTheme="majorHAnsi" w:cs="Times New Roman"/>
                <w:b/>
                <w:bCs/>
                <w:color w:val="FF0000"/>
                <w:sz w:val="18"/>
                <w:szCs w:val="18"/>
              </w:rPr>
              <w:t xml:space="preserve">L-5 </w:t>
            </w:r>
            <w:r w:rsidRPr="008213BE">
              <w:rPr>
                <w:rFonts w:asciiTheme="majorHAnsi" w:hAnsiTheme="majorHAnsi" w:cs="Perpetua"/>
                <w:color w:val="000000"/>
                <w:sz w:val="18"/>
                <w:szCs w:val="18"/>
              </w:rPr>
              <w:t>Demonstrate understanding of figurative language, wor</w:t>
            </w:r>
            <w:r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d relationships, and nuances in </w:t>
            </w:r>
            <w:r w:rsidRPr="008213BE">
              <w:rPr>
                <w:rFonts w:asciiTheme="majorHAnsi" w:hAnsiTheme="majorHAnsi" w:cs="Perpetua"/>
                <w:color w:val="000000"/>
                <w:sz w:val="18"/>
                <w:szCs w:val="18"/>
              </w:rPr>
              <w:t>word meanings.</w:t>
            </w:r>
          </w:p>
          <w:p w:rsidR="008213BE" w:rsidRPr="008213BE" w:rsidRDefault="008213BE" w:rsidP="008213B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L-5a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Interpret figurative language, including similes and metaphors, in context.</w:t>
            </w:r>
          </w:p>
          <w:p w:rsidR="00FF6F1C" w:rsidRPr="008213BE" w:rsidRDefault="008213BE" w:rsidP="008213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3B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L-5b </w:t>
            </w:r>
            <w:r w:rsidRPr="008213BE">
              <w:rPr>
                <w:rFonts w:ascii="Cambria" w:hAnsi="Cambria" w:cs="Cambria"/>
                <w:color w:val="000000"/>
                <w:sz w:val="18"/>
                <w:szCs w:val="18"/>
              </w:rPr>
              <w:t>Recognize and explain the meaning of common idioms, adages, and proverbs.</w:t>
            </w:r>
          </w:p>
        </w:tc>
      </w:tr>
    </w:tbl>
    <w:p w:rsidR="0056055A" w:rsidRDefault="0056055A" w:rsidP="0056055A">
      <w:r>
        <w:br w:type="page"/>
      </w: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tbl>
      <w:tblPr>
        <w:tblStyle w:val="TableGrid1"/>
        <w:tblpPr w:leftFromText="180" w:rightFromText="180" w:vertAnchor="page" w:horzAnchor="margin" w:tblpX="378" w:tblpY="811"/>
        <w:tblW w:w="10908" w:type="dxa"/>
        <w:tblLook w:val="04A0"/>
      </w:tblPr>
      <w:tblGrid>
        <w:gridCol w:w="4320"/>
        <w:gridCol w:w="6588"/>
      </w:tblGrid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B59EE" w:rsidRPr="007150C0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0">
              <w:rPr>
                <w:rFonts w:ascii="Times New Roman" w:hAnsi="Times New Roman"/>
                <w:b/>
                <w:sz w:val="24"/>
                <w:szCs w:val="24"/>
              </w:rPr>
              <w:t xml:space="preserve">Grade 6 Reading  </w:t>
            </w:r>
            <w:r w:rsidRPr="007150C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LITERATURE</w:t>
            </w:r>
          </w:p>
          <w:p w:rsidR="009B59EE" w:rsidRPr="007150C0" w:rsidRDefault="009B59EE" w:rsidP="009B59EE">
            <w:pPr>
              <w:rPr>
                <w:b/>
                <w:sz w:val="24"/>
                <w:szCs w:val="24"/>
              </w:rPr>
            </w:pPr>
            <w:r w:rsidRPr="007150C0">
              <w:rPr>
                <w:rFonts w:ascii="Times New Roman" w:hAnsi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9B59EE" w:rsidRPr="007150C0" w:rsidRDefault="009B59EE" w:rsidP="009B59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50C0">
              <w:rPr>
                <w:rFonts w:ascii="Times New Roman" w:hAnsi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1. KEY DETAILS: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Use explicit details and implicit information from the text to support inferences or analyses of the information presented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Standards: RL-1, RL-3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RL-1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Cite textual evidence to support analysis of what t</w:t>
            </w:r>
            <w:r w:rsid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he text says explicitly as well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as inferences drawn from the text.</w:t>
            </w:r>
          </w:p>
          <w:p w:rsidR="009B59EE" w:rsidRPr="00E87BD2" w:rsidRDefault="00967216" w:rsidP="00E87BD2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RL-3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Describe how a particular story’s or drama’s plot unfolds in 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a series of episodes as well as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how the characters respond or change as the plot moves toward a resolution.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2. CENTRAL IDEAS: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Summarize central ideas/ key events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Standards: RL-2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EE" w:rsidRPr="00E87BD2" w:rsidRDefault="00967216" w:rsidP="00E87BD2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RL-2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Determine a theme or central idea of a text and how it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 is conveyed through particular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details; provide a summary of the text distinct from personal opinions or judgments.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3. WORD MEANINGS: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Determine intended, precise, or nuanced meanings of words, includi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ng words with multiple meanings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(academic/tier 2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words), based on context, word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patterns, parts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of speech, or use of resources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(e.g., dictionary, thesaurus, digital tools)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Standards: RL-4; L-4, L-5b, L-5c, L-6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1, DOK 2)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RL-4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Determine the meaning of words and phrases as the</w:t>
            </w:r>
            <w:r w:rsid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y are used in a text, including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figurative and connotative meanings; analyze the imp</w:t>
            </w:r>
            <w:r w:rsid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act of specific word choices on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meaning and tone. 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L-4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Determine or clarify the meaning of unknown</w:t>
            </w:r>
            <w:r w:rsid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 and multiple‐meaning words and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phrases based on </w:t>
            </w:r>
            <w:r w:rsidRPr="00E87BD2">
              <w:rPr>
                <w:rFonts w:asciiTheme="majorHAnsi" w:hAnsiTheme="majorHAnsi" w:cs="Garamond-Italic"/>
                <w:i/>
                <w:iCs/>
                <w:color w:val="000000"/>
                <w:sz w:val="18"/>
                <w:szCs w:val="18"/>
              </w:rPr>
              <w:t>grade 6 reading and content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, choosing flexibly from a range of strategies.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L-5b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Use the relationship between particular words (e.g., cause/effect, part/whole,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item/category) to better understand each of the words.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L-5c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Distinguish among the connotations (associations) of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 words with similar denotations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(definitions) (e.g., </w:t>
            </w:r>
            <w:r w:rsidRPr="00E87BD2">
              <w:rPr>
                <w:rFonts w:asciiTheme="majorHAnsi" w:hAnsiTheme="majorHAnsi" w:cs="Perpetua-Italic"/>
                <w:i/>
                <w:iCs/>
                <w:color w:val="000000"/>
                <w:sz w:val="18"/>
                <w:szCs w:val="18"/>
              </w:rPr>
              <w:t>stingy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, </w:t>
            </w:r>
            <w:r w:rsidRPr="00E87BD2">
              <w:rPr>
                <w:rFonts w:asciiTheme="majorHAnsi" w:hAnsiTheme="majorHAnsi" w:cs="Perpetua-Italic"/>
                <w:i/>
                <w:iCs/>
                <w:color w:val="000000"/>
                <w:sz w:val="18"/>
                <w:szCs w:val="18"/>
              </w:rPr>
              <w:t>scrimping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, </w:t>
            </w:r>
            <w:r w:rsidRPr="00E87BD2">
              <w:rPr>
                <w:rFonts w:asciiTheme="majorHAnsi" w:hAnsiTheme="majorHAnsi" w:cs="Perpetua-Italic"/>
                <w:i/>
                <w:iCs/>
                <w:color w:val="000000"/>
                <w:sz w:val="18"/>
                <w:szCs w:val="18"/>
              </w:rPr>
              <w:t>economical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, </w:t>
            </w:r>
            <w:r w:rsidRPr="00E87BD2">
              <w:rPr>
                <w:rFonts w:asciiTheme="majorHAnsi" w:hAnsiTheme="majorHAnsi" w:cs="Perpetua-Italic"/>
                <w:i/>
                <w:iCs/>
                <w:color w:val="000000"/>
                <w:sz w:val="18"/>
                <w:szCs w:val="18"/>
              </w:rPr>
              <w:t>unwasteful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, </w:t>
            </w:r>
            <w:r w:rsidRPr="00E87BD2">
              <w:rPr>
                <w:rFonts w:asciiTheme="majorHAnsi" w:hAnsiTheme="majorHAnsi" w:cs="Perpetua-Italic"/>
                <w:i/>
                <w:iCs/>
                <w:color w:val="000000"/>
                <w:sz w:val="18"/>
                <w:szCs w:val="18"/>
              </w:rPr>
              <w:t>thrifty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).</w:t>
            </w:r>
          </w:p>
          <w:p w:rsidR="009B59EE" w:rsidRPr="00E87BD2" w:rsidRDefault="00967216" w:rsidP="00E87BD2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L-6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Acquire and use accurately grade-appropriate general academic and do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main-specific words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and phrases; gather vocabulary knowledge when considerin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g a word or phrase important to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comprehension or expression.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4. REASONING &amp; EVIDENCE: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Apply r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easoning and a range of textual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evidence (e.g.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, quotes, examples, details) to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justify a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nalyses or judgments made about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intended effe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cts (techniques used to advance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action or cr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eate an effect; points of view;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development of theme, characters, setting, plot)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Standards: RL-2, RL-3, RL-6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3)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RL-2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Determine a theme or central idea of a text and how it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 is conveyed through particular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details; provide a summary of the text distinct from personal opinions or judgments.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RL-3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Describe how a particular story’s or drama’s plot unfolds in a series of episodes as well as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how the characters respond or change as the plot moves toward a resolution.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RL-6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Explain how an author develops the point of view of the narrator or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speaker in a text.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5. ANALYSIS WITHIN OR ACROSS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TEXTS: 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Analyze how information is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presented with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in or across texts showing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relationships 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among the targeted aspects (the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influence of di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ffering points of view, various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formats/media, use of source material)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Standards: RL-6, RL-717, RL-9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3,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DOK 418)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 xml:space="preserve">RL-3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Describe how a particular story’s or drama’s plot unfolds in 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a series of episodes as well as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how the characters respond or change as the plot moves toward a resolution.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RL-6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Explain how an author develops the point of view of the narrator or speaker in a text.</w:t>
            </w:r>
          </w:p>
          <w:p w:rsidR="009B59EE" w:rsidRPr="00E87BD2" w:rsidRDefault="00967216" w:rsidP="00E87BD2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RL-9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Compare and contrast texts in different forms or g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enres (e.g., stories and poems;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historical novels and fantasy stories) in terms of their approaches to similar themes and topics.</w:t>
            </w:r>
          </w:p>
        </w:tc>
      </w:tr>
      <w:tr w:rsidR="009B59EE" w:rsidRPr="007150C0" w:rsidTr="009B59EE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000000"/>
                <w:sz w:val="18"/>
                <w:szCs w:val="18"/>
              </w:rPr>
              <w:t>6. TEXT STRUCTURES &amp; FEATURES: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Relate knowl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edge of text structures or text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features (e.g., layout; visual or audi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tory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elements – l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ighting, camera effects, music;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symbolic or grap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hic representations) to analyze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impact on meaning, style, or presentation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Standards: RL-5, RL-7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2, DOK 4)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RL-5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Analyze how a particular sentence, chapter, scene, or stanza fits into the o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verall structure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of a text and contributes to the development of the theme, setting, or plot.</w:t>
            </w:r>
          </w:p>
          <w:p w:rsidR="009B59EE" w:rsidRPr="00E87BD2" w:rsidRDefault="00967216" w:rsidP="00E87BD2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RL-7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Compare and contrast the experience of reading a story,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 drama, or poem to listening to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or viewing an audio, video, or live version of the text, including 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contrasting what they “see” and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“hear” when reading the text to what they perceive when they listen or watch.</w:t>
            </w:r>
          </w:p>
        </w:tc>
      </w:tr>
      <w:tr w:rsidR="009B59EE" w:rsidRPr="007150C0" w:rsidTr="009B59EE">
        <w:trPr>
          <w:trHeight w:val="84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7. LANGUAGE USE: </w:t>
            </w:r>
            <w:r w:rsidRPr="00E87BD2">
              <w:rPr>
                <w:rFonts w:asciiTheme="majorHAnsi" w:hAnsiTheme="majorHAnsi"/>
                <w:sz w:val="18"/>
                <w:szCs w:val="18"/>
              </w:rPr>
              <w:t>Interpret figurative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sz w:val="18"/>
                <w:szCs w:val="18"/>
              </w:rPr>
              <w:t>language use (e.g., personification, metaphor),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literary devices, or connotative meaning</w:t>
            </w:r>
            <w:r w:rsidR="00E87BD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 of </w:t>
            </w: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words and phrases used in context and their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impact on reader interpretation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>Standards: RL-4; L-5, L-5a, 5c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color w:val="000000"/>
                <w:sz w:val="18"/>
                <w:szCs w:val="18"/>
              </w:rPr>
              <w:t>(DOK 2, DOK 3)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RL-4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Determine the meaning of words and phrases as the</w:t>
            </w:r>
            <w:r w:rsid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y are used in a text, including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figurative and connotative meanings; analyze the impact of specific word choices on meaning and tone.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Perpetu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L-5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Demonstrate understanding of figurative language, wor</w:t>
            </w:r>
            <w:r w:rsid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 xml:space="preserve">d relationships, and nuances in </w:t>
            </w:r>
            <w:r w:rsidRPr="00E87BD2">
              <w:rPr>
                <w:rFonts w:asciiTheme="majorHAnsi" w:hAnsiTheme="majorHAnsi" w:cs="Perpetua"/>
                <w:color w:val="000000"/>
                <w:sz w:val="18"/>
                <w:szCs w:val="18"/>
              </w:rPr>
              <w:t>word meanings.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L-5a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Interpret figures of speech (e.g., personification) in context.</w:t>
            </w:r>
          </w:p>
          <w:p w:rsidR="00967216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/>
                <w:b/>
                <w:bCs/>
                <w:color w:val="FF0000"/>
                <w:sz w:val="18"/>
                <w:szCs w:val="18"/>
              </w:rPr>
              <w:t xml:space="preserve">L-5c 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Distinguish among the connotations (associations) of words with similar</w:t>
            </w:r>
          </w:p>
          <w:p w:rsidR="009B59EE" w:rsidRPr="00E87BD2" w:rsidRDefault="00967216" w:rsidP="0096721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 xml:space="preserve">denotations (definitions) (e.g., </w:t>
            </w:r>
            <w:r w:rsidRPr="00E87BD2">
              <w:rPr>
                <w:rFonts w:asciiTheme="majorHAnsi" w:hAnsiTheme="majorHAnsi" w:cs="Garamond-Italic"/>
                <w:i/>
                <w:iCs/>
                <w:color w:val="000000"/>
                <w:sz w:val="18"/>
                <w:szCs w:val="18"/>
              </w:rPr>
              <w:t>stingy, scrimping, economical, unwasteful, thrifty</w:t>
            </w:r>
            <w:r w:rsidRPr="00E87BD2">
              <w:rPr>
                <w:rFonts w:asciiTheme="majorHAnsi" w:hAnsiTheme="majorHAnsi" w:cs="Cambria"/>
                <w:color w:val="000000"/>
                <w:sz w:val="18"/>
                <w:szCs w:val="18"/>
              </w:rPr>
              <w:t>).</w:t>
            </w:r>
          </w:p>
        </w:tc>
      </w:tr>
    </w:tbl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/>
    <w:p w:rsidR="0056055A" w:rsidRDefault="0056055A" w:rsidP="0056055A">
      <w:pPr>
        <w:spacing w:after="0" w:line="240" w:lineRule="auto"/>
      </w:pPr>
    </w:p>
    <w:p w:rsidR="0056055A" w:rsidRDefault="0056055A" w:rsidP="002B725E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481"/>
        <w:tblW w:w="11718" w:type="dxa"/>
        <w:tblLook w:val="04A0"/>
      </w:tblPr>
      <w:tblGrid>
        <w:gridCol w:w="4320"/>
        <w:gridCol w:w="7398"/>
      </w:tblGrid>
      <w:tr w:rsidR="00556F11" w:rsidRPr="00784C55" w:rsidTr="002B725E">
        <w:tc>
          <w:tcPr>
            <w:tcW w:w="4320" w:type="dxa"/>
            <w:shd w:val="clear" w:color="auto" w:fill="E5B8B7" w:themeFill="accent2" w:themeFillTint="66"/>
            <w:vAlign w:val="center"/>
          </w:tcPr>
          <w:p w:rsidR="00556F11" w:rsidRPr="00784C55" w:rsidRDefault="00556F11" w:rsidP="0022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Grade 6</w:t>
            </w: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Reading</w:t>
            </w:r>
            <w:r w:rsidRPr="0040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INFORMATIONAL</w:t>
            </w:r>
          </w:p>
          <w:p w:rsidR="00556F11" w:rsidRPr="00784C55" w:rsidRDefault="00556F11" w:rsidP="002249CB">
            <w:pPr>
              <w:rPr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Texts Assessment Targets</w:t>
            </w:r>
          </w:p>
        </w:tc>
        <w:tc>
          <w:tcPr>
            <w:tcW w:w="7398" w:type="dxa"/>
            <w:shd w:val="clear" w:color="auto" w:fill="E5B8B7" w:themeFill="accent2" w:themeFillTint="66"/>
            <w:vAlign w:val="center"/>
          </w:tcPr>
          <w:p w:rsidR="00556F11" w:rsidRPr="00784C55" w:rsidRDefault="00556F11" w:rsidP="002249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C55">
              <w:rPr>
                <w:rFonts w:ascii="Times New Roman" w:hAnsi="Times New Roman" w:cs="Times New Roman"/>
                <w:b/>
                <w:sz w:val="24"/>
                <w:szCs w:val="24"/>
              </w:rPr>
              <w:t>Underlined content (from related CC standards) shows what each assessment target could assess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8. KEY DETAILS: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 explicit details and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implicit information from texts to support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inferences or analyses of the information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presented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RI-1, RH-1, RST-1, RI-3, RH-3</w:t>
            </w:r>
          </w:p>
          <w:p w:rsidR="00556F11" w:rsidRPr="00784C55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7398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RI-1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Cite textual evidence to support analysis of what the text says explicitly as well as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inferences drawn from the text.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RH-1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Cite specific textual evidence to support analysis of primary and secondary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sources.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RST-1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Cite specific textual evidence to support analysis of science and technical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texts.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RH-3 </w:t>
            </w:r>
            <w:r>
              <w:rPr>
                <w:rFonts w:ascii="Perpetua" w:hAnsi="Perpetua" w:cs="Perpetua"/>
                <w:color w:val="000000"/>
                <w:sz w:val="18"/>
                <w:szCs w:val="18"/>
              </w:rPr>
              <w:t>Analyze in detail how a key individual, event, or idea is introduced,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8"/>
                <w:szCs w:val="18"/>
              </w:rPr>
            </w:pPr>
            <w:r>
              <w:rPr>
                <w:rFonts w:ascii="Perpetua" w:hAnsi="Perpetua" w:cs="Perpetua"/>
                <w:color w:val="000000"/>
                <w:sz w:val="18"/>
                <w:szCs w:val="18"/>
              </w:rPr>
              <w:t>illustrated, and elaborated in a text (e.g., through examples or anecdotes).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RI-3 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Describe how a particular story’s or drama’s plot unfolds in a series of episodes as well as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how the characters respond or change as the plot moves toward a resolution.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RH-3 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Identify key steps in a text’s description of a process related to history/social</w:t>
            </w:r>
          </w:p>
          <w:p w:rsidR="00556F11" w:rsidRPr="00784C55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studies (e.g., how a bill becomes law, how interest rates are raised or lowered).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9. CENTRAL IDEAS: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Summarize central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ideas, key events, procedures, or topics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 subtopics</w:t>
            </w:r>
          </w:p>
          <w:p w:rsidR="00556F11" w:rsidRPr="00784C55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RI-2, RH-2, RST-2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2)</w:t>
            </w:r>
          </w:p>
        </w:tc>
        <w:tc>
          <w:tcPr>
            <w:tcW w:w="7398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RI-2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Determine a central idea of a text and how it is conveyed through particular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details; provide a summary of the text distinct from personal opinions or judgments.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RH-2 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Determine the central ideas or information of a primary or secondary source;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provide an accurate summary of the source distinct from prior knowledge or opinions.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RST-2 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Determine the central ideas or conclusions of a text; provide an accurate</w:t>
            </w:r>
          </w:p>
          <w:p w:rsidR="00556F11" w:rsidRPr="00784C55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summary of the text distinct from prior knowledge or opinions.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10. WORD MEANINGS: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Determine intended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 precise meanings of words, including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domain-specific (tier 3) words and words with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multiple meanings (academic/tier 2 words),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based on context, word relationships (e.g.,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antonyms, homographs), word structure (e.g.,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common Greek or Latin roots, affixes), or use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of resources (e.g., dictionary, glossary, digital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tools)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RI-4, RH-4, RST-4; L-4, L-5b, L-</w:t>
            </w:r>
          </w:p>
          <w:p w:rsidR="002B725E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5c, L-6</w:t>
            </w:r>
          </w:p>
          <w:p w:rsidR="00556F11" w:rsidRPr="002B725E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1, DOK 2)</w:t>
            </w:r>
          </w:p>
        </w:tc>
        <w:tc>
          <w:tcPr>
            <w:tcW w:w="7398" w:type="dxa"/>
            <w:vAlign w:val="center"/>
          </w:tcPr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RI-4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Determine the meaning of words and phrases as they are used in a text, including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figurative, connotative, and technical meanings.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RH-4 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Determine the meaning of words and phrases as they are used in a text, including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vocabulary specific to domains related to history/social studies.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RST-4 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Determine the meaning of symbols, key terms, and other domain-specific words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-Italic" w:hAnsi="Garamond-Italic" w:cs="Garamond-Italic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 xml:space="preserve">and phrases as they are used in a specific scientific or technical context relevant to </w:t>
            </w:r>
            <w:r>
              <w:rPr>
                <w:rFonts w:ascii="Garamond-Italic" w:hAnsi="Garamond-Italic" w:cs="Garamond-Italic"/>
                <w:i/>
                <w:iCs/>
                <w:color w:val="000000"/>
                <w:sz w:val="16"/>
                <w:szCs w:val="16"/>
              </w:rPr>
              <w:t>grades 6–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>
              <w:rPr>
                <w:rFonts w:ascii="Garamond-Italic" w:hAnsi="Garamond-Italic" w:cs="Garamond-Italic"/>
                <w:i/>
                <w:iCs/>
                <w:color w:val="000000"/>
                <w:sz w:val="16"/>
                <w:szCs w:val="16"/>
              </w:rPr>
              <w:t>8 texts and topics</w:t>
            </w:r>
            <w:r>
              <w:rPr>
                <w:rFonts w:ascii="Garamond" w:hAnsi="Garamond" w:cs="Garamond"/>
                <w:color w:val="000000"/>
                <w:sz w:val="16"/>
                <w:szCs w:val="16"/>
              </w:rPr>
              <w:t>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L-4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 xml:space="preserve">Determine or clarify the meaning of unknown and multiple‐meaning words andphrases based on </w:t>
            </w:r>
            <w:r>
              <w:rPr>
                <w:rFonts w:ascii="Garamond-Italic" w:hAnsi="Garamond-Italic" w:cs="Garamond-Italic"/>
                <w:i/>
                <w:iCs/>
                <w:color w:val="000000"/>
                <w:sz w:val="15"/>
                <w:szCs w:val="15"/>
              </w:rPr>
              <w:t>grade 6 reading and content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, choosing flexibly from a range of strategies.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a. Use context (e.g., the overall meaning of a sentence or paragraph; a word’s position or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function in a sentence) as a clue to the meaning of a word or phrase.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b. Use common, grade‐appropriate Greek or Latin affixes and roots as clues to the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 xml:space="preserve">meaning of a word (e.g., </w:t>
            </w:r>
            <w:r>
              <w:rPr>
                <w:rFonts w:ascii="Garamond-Italic" w:hAnsi="Garamond-Italic" w:cs="Garamond-Italic"/>
                <w:i/>
                <w:iCs/>
                <w:color w:val="000000"/>
                <w:sz w:val="15"/>
                <w:szCs w:val="15"/>
              </w:rPr>
              <w:t>audience, auditory, audible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).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c. Consult reference materials (e.g., dictionaries, glossaries, thesauruses), both print and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digital, to find the pronunciation of a word or determine or clarify its precise meaning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or its part of speech.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d. Verify the preliminary determination of the meaning of a word or phrase (e.g., by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checking the inferred meaning in context or in a dictionary).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L-5b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Use the relationship between particular words (e.g., cause/effect, part/whole,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item/category) to better understand each of the words.</w:t>
            </w:r>
          </w:p>
          <w:p w:rsidR="00241A8D" w:rsidRDefault="00241A8D" w:rsidP="00241A8D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L-5c 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Distinguish among the connotations (associations) of words with similar denotations</w:t>
            </w:r>
          </w:p>
          <w:p w:rsidR="00556F11" w:rsidRPr="00784C55" w:rsidRDefault="00241A8D" w:rsidP="00241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 xml:space="preserve">(definitions) (e.g., </w:t>
            </w:r>
            <w:r>
              <w:rPr>
                <w:rFonts w:ascii="Perpetua-Italic" w:hAnsi="Perpetua-Italic" w:cs="Perpetua-Italic"/>
                <w:i/>
                <w:iCs/>
                <w:color w:val="000000"/>
                <w:sz w:val="16"/>
                <w:szCs w:val="16"/>
              </w:rPr>
              <w:t>stingy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Perpetua-Italic" w:hAnsi="Perpetua-Italic" w:cs="Perpetua-Italic"/>
                <w:i/>
                <w:iCs/>
                <w:color w:val="000000"/>
                <w:sz w:val="16"/>
                <w:szCs w:val="16"/>
              </w:rPr>
              <w:t>scrimping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Perpetua-Italic" w:hAnsi="Perpetua-Italic" w:cs="Perpetua-Italic"/>
                <w:i/>
                <w:iCs/>
                <w:color w:val="000000"/>
                <w:sz w:val="16"/>
                <w:szCs w:val="16"/>
              </w:rPr>
              <w:t>economical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Perpetua-Italic" w:hAnsi="Perpetua-Italic" w:cs="Perpetua-Italic"/>
                <w:i/>
                <w:iCs/>
                <w:color w:val="000000"/>
                <w:sz w:val="16"/>
                <w:szCs w:val="16"/>
              </w:rPr>
              <w:t>unwasteful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Perpetua-Italic" w:hAnsi="Perpetua-Italic" w:cs="Perpetua-Italic"/>
                <w:i/>
                <w:iCs/>
                <w:color w:val="000000"/>
                <w:sz w:val="16"/>
                <w:szCs w:val="16"/>
              </w:rPr>
              <w:t>thrifty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).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11. REASONING &amp; EVIDENCE: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supporting evidence to justify interpretations or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analyses of information presented or how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 is integrated within a text (point of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view; interactions among events, concepts,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people, or ideas; author’s reasoning and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evidence)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Standards: RI-3, RI-6,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RH-6, RST-6,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RI-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8,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RH-8, RST-8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 3)</w:t>
            </w:r>
          </w:p>
        </w:tc>
        <w:tc>
          <w:tcPr>
            <w:tcW w:w="7398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RI-3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Analyze in detail how a key individual, event, or idea is introduced, illustrated,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and elaborated in a text (e.g., through examples or anecdotes).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RI-6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Determine an author’s point of view or purpose in a text and explain how it is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conveyed in the text.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RH-6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Identify aspects of a text that reveal an author’s point of view or purpose (e.g.,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loaded language, inclusion or avoidance of particular facts).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RST-6 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Analyze the author’s purpose in providing an explanation, describing a procedure, or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discussing an experiment in a text, identifying important issues that remain unresolved.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RI-8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Trace and evaluate the argument and specific claims in a text, distinguishing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claims that are supported by reasons and evidence from claims that are not.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RH-8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Distinguish among fact, opinion, and reasoned judgment in a text.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RST-8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Distinguish among facts, reasoned judgment based on research findings, and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speculation in a text.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ANALYSIS WITHIN OR ACROSS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TEXTS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Analyze or compare how information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 presented in one or more texts (events,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people, ideas, topics); or how conflicting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 across texts reveals author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interpretation of the topic or potential bias</w:t>
            </w:r>
          </w:p>
          <w:p w:rsidR="00556F11" w:rsidRP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Standards: RI-3, RH-3, RI-9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3, DOK4)</w:t>
            </w:r>
          </w:p>
        </w:tc>
        <w:tc>
          <w:tcPr>
            <w:tcW w:w="7398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RI-3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Analyze in detail how a key individual, event, or idea is introduced, illustrated,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and elaborated in a text (e.g., through examples or anecdotes).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RH-3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Identify key steps in a text’s description of a process related to history/social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studies (e.g., how a bill becomes law, how interest rates are raised or lowered).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RI-9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Compare and contrast one author’s presentation of events with that of another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(e.g., a memoir written by and a biography on the same person).</w:t>
            </w:r>
          </w:p>
        </w:tc>
      </w:tr>
      <w:tr w:rsidR="00556F11" w:rsidRPr="00784C55" w:rsidTr="002B725E">
        <w:tc>
          <w:tcPr>
            <w:tcW w:w="4320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13. TEXT STRUCTURES &amp; FEATURES: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Relate knowledge of text structures or genrespecific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features to analyze or integrate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information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RI-5, RH-5, RST-5, RI-7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(DOK 2, DOK 4)</w:t>
            </w:r>
          </w:p>
        </w:tc>
        <w:tc>
          <w:tcPr>
            <w:tcW w:w="7398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RI-5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Analyze how a particular sentence, paragraph, chapter, or section fits into the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overall structure of a text and contributes to the development of the ideas.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RH-5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Describe how a text presents information (e.g., sequentially, comparatively,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causally).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RST-5 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Analyze how the text structures information or ideas into categories or hierarchies,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demonstrating understanding of the information or ideas.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RI-7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Integrate information presented in different media or formats (e.g., visually,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quantitatively) as well as in words to develop a coherent understanding of a topic or issue.</w:t>
            </w:r>
          </w:p>
        </w:tc>
      </w:tr>
      <w:tr w:rsidR="00556F11" w:rsidRPr="00784C55" w:rsidTr="002B725E">
        <w:trPr>
          <w:trHeight w:val="847"/>
        </w:trPr>
        <w:tc>
          <w:tcPr>
            <w:tcW w:w="4320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14. LANGUAGE USE: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Interpret intent or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impact of figurative language (e.g., hyperbole,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personification, analogies), use of literary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devices, or connotative meanings of words and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phrases used in context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Standards: RI-4; L-5, L-5a, L-5c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 2, DOK 3)</w:t>
            </w:r>
          </w:p>
        </w:tc>
        <w:tc>
          <w:tcPr>
            <w:tcW w:w="7398" w:type="dxa"/>
            <w:vAlign w:val="center"/>
          </w:tcPr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RI-4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Determine the meaning of words and phrases as they are used in a text, including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t>figurative, connotative, and technical meanings.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L-5 </w:t>
            </w: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Demonstrate understanding of figurative language, word relationships, and nuances in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Perpetua" w:hAnsi="Perpetua" w:cs="Perpetua"/>
                <w:color w:val="000000"/>
                <w:sz w:val="16"/>
                <w:szCs w:val="16"/>
              </w:rPr>
            </w:pPr>
            <w:r>
              <w:rPr>
                <w:rFonts w:ascii="Perpetua" w:hAnsi="Perpetua" w:cs="Perpetua"/>
                <w:color w:val="000000"/>
                <w:sz w:val="16"/>
                <w:szCs w:val="16"/>
              </w:rPr>
              <w:t>word meanings.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L-5a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Interpret figures of speech (e.g., personification) in context.</w:t>
            </w:r>
          </w:p>
          <w:p w:rsidR="002B725E" w:rsidRDefault="002B725E" w:rsidP="002B725E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L-5c 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Distinguish among the connotations (associations) of words with similar</w:t>
            </w:r>
          </w:p>
          <w:p w:rsidR="00556F11" w:rsidRPr="00784C55" w:rsidRDefault="002B725E" w:rsidP="002B7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15"/>
                <w:szCs w:val="15"/>
              </w:rPr>
              <w:lastRenderedPageBreak/>
              <w:t xml:space="preserve">denotations (definitions) (e.g., </w:t>
            </w:r>
            <w:r>
              <w:rPr>
                <w:rFonts w:ascii="Garamond-Italic" w:hAnsi="Garamond-Italic" w:cs="Garamond-Italic"/>
                <w:i/>
                <w:iCs/>
                <w:color w:val="000000"/>
                <w:sz w:val="15"/>
                <w:szCs w:val="15"/>
              </w:rPr>
              <w:t>stingy, scrimping, economical, unwasteful, thrifty</w:t>
            </w:r>
            <w:r>
              <w:rPr>
                <w:rFonts w:ascii="Cambria" w:hAnsi="Cambria" w:cs="Cambria"/>
                <w:color w:val="000000"/>
                <w:sz w:val="15"/>
                <w:szCs w:val="15"/>
              </w:rPr>
              <w:t>).</w:t>
            </w:r>
          </w:p>
        </w:tc>
      </w:tr>
    </w:tbl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>
      <w:r>
        <w:br w:type="page"/>
      </w: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>
      <w:r>
        <w:br w:type="page"/>
      </w: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>
      <w:r>
        <w:br w:type="page"/>
      </w: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>
      <w:pPr>
        <w:spacing w:after="0" w:line="240" w:lineRule="auto"/>
      </w:pPr>
    </w:p>
    <w:p w:rsidR="0056055A" w:rsidRDefault="0056055A" w:rsidP="0056055A"/>
    <w:sectPr w:rsidR="0056055A" w:rsidSect="0056055A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Perpet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6055A"/>
    <w:rsid w:val="002249CB"/>
    <w:rsid w:val="00241A8D"/>
    <w:rsid w:val="002B725E"/>
    <w:rsid w:val="00302794"/>
    <w:rsid w:val="00406A0F"/>
    <w:rsid w:val="004211A5"/>
    <w:rsid w:val="005451CF"/>
    <w:rsid w:val="00556F11"/>
    <w:rsid w:val="0056055A"/>
    <w:rsid w:val="007150C0"/>
    <w:rsid w:val="007B355E"/>
    <w:rsid w:val="008213BE"/>
    <w:rsid w:val="00967216"/>
    <w:rsid w:val="009A42E3"/>
    <w:rsid w:val="009B59EE"/>
    <w:rsid w:val="00A9102A"/>
    <w:rsid w:val="00AE238E"/>
    <w:rsid w:val="00C24B33"/>
    <w:rsid w:val="00D276D3"/>
    <w:rsid w:val="00D92A6B"/>
    <w:rsid w:val="00DC2BC0"/>
    <w:rsid w:val="00E237C2"/>
    <w:rsid w:val="00E87BD2"/>
    <w:rsid w:val="00EC5BD1"/>
    <w:rsid w:val="00F35989"/>
    <w:rsid w:val="00FF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150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150C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2013-05-12T19:00:00Z</dcterms:created>
  <dcterms:modified xsi:type="dcterms:W3CDTF">2013-05-12T19:00:00Z</dcterms:modified>
</cp:coreProperties>
</file>